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03439A" w:rsidRPr="0003439A" w14:paraId="6D772959" w14:textId="77777777" w:rsidTr="0003439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60C51F" w14:textId="77777777" w:rsidR="0003439A" w:rsidRPr="0003439A" w:rsidRDefault="0003439A" w:rsidP="0003439A">
            <w:pPr>
              <w:spacing w:after="0" w:line="240" w:lineRule="auto"/>
              <w:ind w:right="-71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439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2 к приказу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Министр труда и социальной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защиты населения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Республики Казахстан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от 9 сентября 2023 года № 381</w:t>
            </w:r>
          </w:p>
        </w:tc>
      </w:tr>
    </w:tbl>
    <w:p w14:paraId="0F7A3B8A" w14:textId="77777777" w:rsidR="0003439A" w:rsidRPr="0003439A" w:rsidRDefault="0003439A" w:rsidP="0003439A">
      <w:pPr>
        <w:shd w:val="clear" w:color="auto" w:fill="FFFFFF"/>
        <w:spacing w:before="225" w:after="135" w:line="390" w:lineRule="atLeast"/>
        <w:ind w:right="-710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 xml:space="preserve">Типовая форма и условия </w:t>
      </w:r>
      <w:proofErr w:type="spellStart"/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>постаккредитационного</w:t>
      </w:r>
      <w:proofErr w:type="spellEnd"/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 xml:space="preserve"> договора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6"/>
        <w:gridCol w:w="7714"/>
      </w:tblGrid>
      <w:tr w:rsidR="0003439A" w:rsidRPr="0003439A" w14:paraId="0E44D72C" w14:textId="77777777" w:rsidTr="000343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4AC884" w14:textId="77777777" w:rsidR="0003439A" w:rsidRPr="0003439A" w:rsidRDefault="0003439A" w:rsidP="0003439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__________________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(место заключения)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FB504F" w14:textId="77777777" w:rsidR="0003439A" w:rsidRPr="0003439A" w:rsidRDefault="0003439A" w:rsidP="0003439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"____" __________20 __ года</w:t>
            </w:r>
          </w:p>
        </w:tc>
      </w:tr>
    </w:tbl>
    <w:p w14:paraId="01FF58C1" w14:textId="0B0ED79D" w:rsidR="0003439A" w:rsidRPr="0003439A" w:rsidRDefault="0003439A" w:rsidP="0003439A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Национальная палата предпринимателей Республики Казахстан (далее – Национальная палата) и центр признания профессиональных квалификаций _________________________________________________ (далее – Центр признания), совместно именуемые "Стороны", в соответствии с </w:t>
      </w:r>
      <w:hyperlink r:id="rId4" w:anchor="z0" w:history="1">
        <w:r w:rsidRPr="0003439A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8"/>
            <w:szCs w:val="28"/>
            <w:u w:val="single"/>
            <w:lang w:eastAsia="ru-RU"/>
            <w14:ligatures w14:val="none"/>
          </w:rPr>
          <w:t>Законом</w:t>
        </w:r>
      </w:hyperlink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 Республики Казахстан "О профессиональных квалификациях" заключили настоящий договор (далее – Договор) и пришли к соглашению о нижеследующем:</w:t>
      </w:r>
    </w:p>
    <w:p w14:paraId="3BFC8635" w14:textId="77777777" w:rsidR="0003439A" w:rsidRPr="0003439A" w:rsidRDefault="0003439A" w:rsidP="0003439A">
      <w:pPr>
        <w:shd w:val="clear" w:color="auto" w:fill="FFFFFF"/>
        <w:spacing w:before="225" w:after="135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>Глава 1. Предмет Договора</w:t>
      </w:r>
    </w:p>
    <w:p w14:paraId="61B56B88" w14:textId="2375F4C6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1. Центр признания осуществляет признание профессиональных квалификаций в соответствии с законодательством Республики Казахстан в области признания профессиональных квалификаций, а Национальная палата осуществляет мониторинг деятельности центров признания.</w:t>
      </w:r>
    </w:p>
    <w:p w14:paraId="07EB2DCE" w14:textId="77777777" w:rsidR="0003439A" w:rsidRPr="0003439A" w:rsidRDefault="0003439A" w:rsidP="0003439A">
      <w:pPr>
        <w:shd w:val="clear" w:color="auto" w:fill="FFFFFF"/>
        <w:spacing w:before="225" w:after="135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>Глава 2. Стороны Договора</w:t>
      </w:r>
    </w:p>
    <w:p w14:paraId="6448F2CD" w14:textId="2557FCD2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2. Национальная палата:</w:t>
      </w:r>
    </w:p>
    <w:p w14:paraId="5D97A0CD" w14:textId="3B8AC627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1) обследует Центр признания по месту нахождения;</w:t>
      </w:r>
    </w:p>
    <w:p w14:paraId="1D00BBC1" w14:textId="5B24943E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запрашивает информацию о деятельности центров признания.</w:t>
      </w:r>
    </w:p>
    <w:p w14:paraId="402FA871" w14:textId="1164C307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3. Центр признания:</w:t>
      </w:r>
    </w:p>
    <w:p w14:paraId="7F5DBBE8" w14:textId="2167423C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1) в установленном законодательством Республики Казахстан порядке проводит процедуру признания профессиональной квалификации;</w:t>
      </w:r>
    </w:p>
    <w:p w14:paraId="49FEB0B6" w14:textId="50532961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регистрируется на цифровой платформе и публикует информацию о структуре и деятельности центра признания, квалификационной программе и стоимости услуги по признанию профессиональных квалификаций;</w:t>
      </w:r>
    </w:p>
    <w:p w14:paraId="4ACE12A7" w14:textId="53726013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3) предоставляет кандидатам информацию о порядке проведения процедуры признания профессиональных квалификаций, перечень документов, необходимых для признания профессиональных квалификаций;</w:t>
      </w:r>
    </w:p>
    <w:p w14:paraId="5EAE7705" w14:textId="65DCA206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4) соблюдает требования, установленные законодательством Республики Казахстан в области охраны труда и техники безопасности, пожарной и промышленной безопасности и санитарно-гигиенических норм в процессе признания профессиональных квалификаций и незамедлительно реагирует при нарушении этих требований;</w:t>
      </w:r>
    </w:p>
    <w:p w14:paraId="6618D94D" w14:textId="2A1537EA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5) разрабатывает и утверждает квалификационные программы;</w:t>
      </w:r>
    </w:p>
    <w:p w14:paraId="62553AAF" w14:textId="53A63392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6) направляет сведения о выданных документах о признании профессиональных квалификаций согласно порядку ведения цифровой платформы;</w:t>
      </w:r>
    </w:p>
    <w:p w14:paraId="7AB931FF" w14:textId="7F3C195B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7) соблюдает порядок рассмотрения апелляций по вопросам признания профессиональных квалификаций;</w:t>
      </w:r>
    </w:p>
    <w:p w14:paraId="2DC00F74" w14:textId="3FA5B890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8) устанавливает стоимость услуги по признанию профессиональных квалификаций;</w:t>
      </w:r>
    </w:p>
    <w:p w14:paraId="3C1DACE2" w14:textId="55E0930B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9) запрашивает информацию о признании профессиональных квалификаций.</w:t>
      </w:r>
    </w:p>
    <w:p w14:paraId="597E287A" w14:textId="04BCD42E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4. Стороны обеспечивают соблюдение условий конфиденциальности Договора и информации, полученной в ходе его исполнения, за исключением информации, подлежащей внесению в реестр субъектов аккредитации, в течение срока действия настоящего Договора.</w:t>
      </w:r>
    </w:p>
    <w:p w14:paraId="57E3AA02" w14:textId="77777777" w:rsidR="0003439A" w:rsidRPr="0003439A" w:rsidRDefault="0003439A" w:rsidP="0003439A">
      <w:pPr>
        <w:shd w:val="clear" w:color="auto" w:fill="FFFFFF"/>
        <w:spacing w:before="225" w:after="135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>Глава 3. Мониторинг деятельности центров признания</w:t>
      </w:r>
    </w:p>
    <w:p w14:paraId="53FDF8D3" w14:textId="619AA51A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5. Мониторинг деятельности центров признания осуществляется путем наблюдения Национальной палатой за результатами проведения процедуры признания профессиональных квалификаций центрами признания.</w:t>
      </w:r>
    </w:p>
    <w:p w14:paraId="513F9848" w14:textId="74287D13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6. При поступлении трех и более жалоб на действия и (или) бездействия Центра признания региональная палата обследует его по месту нахождения. Об обследовании по месту нахождения Центр признания уведомляется в бумажной или электронной форме за три рабочих дня до начала обследования.</w:t>
      </w:r>
    </w:p>
    <w:p w14:paraId="0FC1F600" w14:textId="77777777" w:rsidR="0003439A" w:rsidRPr="0003439A" w:rsidRDefault="0003439A" w:rsidP="0003439A">
      <w:pPr>
        <w:shd w:val="clear" w:color="auto" w:fill="FFFFFF"/>
        <w:spacing w:before="225" w:after="135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>Глава 4. Условия изменения, прекращения и расторжения Договора</w:t>
      </w:r>
    </w:p>
    <w:p w14:paraId="1F070A6F" w14:textId="12ED8B0F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7. Национальная палата в случае невыполнения заявителем условий, указанных в пункте 3, кроме подпунктов 8) и 9) настоящего Договора и неустранения в установленный срок несоответствий, выявленных при мониторинге центров признания расторгает настоящий Договор в одностороннем порядке, уведомив об этом заявителя не менее чем за тридцать рабочих дней до предполагаемой даты расторжения. В этом случае датой расторжения настоящего Договора считается дата, указанная в уведомлении.</w:t>
      </w:r>
    </w:p>
    <w:p w14:paraId="6C281325" w14:textId="3DFC8C86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8. Настоящий Договор прекращается в следующих случаях:</w:t>
      </w:r>
    </w:p>
    <w:p w14:paraId="587375F0" w14:textId="1CA7D4DC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1) прекращения действия аттестата аккредитации в порядке, установленном законодательством Республики Казахстан в области признания профессиональных квалификаций;</w:t>
      </w:r>
    </w:p>
    <w:p w14:paraId="60806FFF" w14:textId="6D9DD024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расторжения настоящего Договора в соответствии с гражданским законодательством Республики Казахстан;</w:t>
      </w:r>
    </w:p>
    <w:p w14:paraId="3A55747C" w14:textId="5A46D536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3) наличия решения суда о запрете на занятие деятельностью по признанию профессиональных квалификаций.</w:t>
      </w:r>
    </w:p>
    <w:p w14:paraId="7B6293A2" w14:textId="77777777" w:rsidR="0003439A" w:rsidRPr="0003439A" w:rsidRDefault="0003439A" w:rsidP="0003439A">
      <w:pPr>
        <w:shd w:val="clear" w:color="auto" w:fill="FFFFFF"/>
        <w:spacing w:before="225" w:after="135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>Глава 5. Порядок разрешения споров</w:t>
      </w:r>
    </w:p>
    <w:p w14:paraId="0FC69ED9" w14:textId="6A6E5441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9. В случае разногласий, которые могут возникнуть в процессе исполнения настоящего Договора, Стороны разрешают их путем переговоров.</w:t>
      </w:r>
    </w:p>
    <w:p w14:paraId="51C89B03" w14:textId="25A32113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10. Неурегулированные споры между Сторонами по Договору рассматриваются судами Республики Казахстан в соответствии с их компетенцией на основании действующего законодательства Республики Казахстан.</w:t>
      </w:r>
    </w:p>
    <w:p w14:paraId="17EF9410" w14:textId="77777777" w:rsidR="0003439A" w:rsidRPr="0003439A" w:rsidRDefault="0003439A" w:rsidP="0003439A">
      <w:pPr>
        <w:shd w:val="clear" w:color="auto" w:fill="FFFFFF"/>
        <w:spacing w:before="225" w:after="135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>Глава 6. Прочие условия</w:t>
      </w:r>
    </w:p>
    <w:p w14:paraId="5D0FF8B6" w14:textId="7E38991C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11. Настоящий Договор вступает в силу со дня его подписания Сторонами.</w:t>
      </w:r>
    </w:p>
    <w:p w14:paraId="48C54239" w14:textId="5C56C4C0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12. Настоящий Договор составлен в двух экземплярах на казахском и русском языках, по одному для каждой из сторон.</w:t>
      </w:r>
    </w:p>
    <w:p w14:paraId="528A51F5" w14:textId="07C6E414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13. Все изменения и дополнения к настоящему Договору действительны лишь при условии, что они совершены в той же форме, что и настоящий Договор и подписаны Сторонами.</w:t>
      </w:r>
    </w:p>
    <w:p w14:paraId="1F770843" w14:textId="0561C5CA" w:rsidR="0003439A" w:rsidRPr="0003439A" w:rsidRDefault="0003439A" w:rsidP="0003439A">
      <w:pPr>
        <w:shd w:val="clear" w:color="auto" w:fill="FFFFFF"/>
        <w:spacing w:after="36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14. Во всем ином, что не предусмотрено настоящим Договором, Стороны руководствуются действующим законодательством Республики Казахстан.</w:t>
      </w:r>
    </w:p>
    <w:p w14:paraId="3484A72A" w14:textId="77777777" w:rsidR="0003439A" w:rsidRPr="0003439A" w:rsidRDefault="0003439A" w:rsidP="0003439A">
      <w:pPr>
        <w:shd w:val="clear" w:color="auto" w:fill="FFFFFF"/>
        <w:spacing w:before="225" w:after="135" w:line="390" w:lineRule="atLeast"/>
        <w:ind w:firstLine="709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</w:pPr>
      <w:r w:rsidRPr="0003439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  <w14:ligatures w14:val="none"/>
        </w:rPr>
        <w:t>Глава 7. Реквизиты Сторон</w:t>
      </w:r>
    </w:p>
    <w:tbl>
      <w:tblPr>
        <w:tblW w:w="1016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9"/>
        <w:gridCol w:w="211"/>
        <w:gridCol w:w="4979"/>
      </w:tblGrid>
      <w:tr w:rsidR="0003439A" w:rsidRPr="0003439A" w14:paraId="1145E9F9" w14:textId="77777777" w:rsidTr="0003439A">
        <w:tc>
          <w:tcPr>
            <w:tcW w:w="49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0DD245" w14:textId="77777777" w:rsidR="0003439A" w:rsidRPr="0003439A" w:rsidRDefault="0003439A" w:rsidP="0003439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Национальная палата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__________________________________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__________________________________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(реквизиты Национальной палаты, БИН,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почтовый </w:t>
            </w:r>
            <w:proofErr w:type="spellStart"/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адрес,телефоны</w:t>
            </w:r>
            <w:proofErr w:type="spellEnd"/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, банковский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proofErr w:type="spellStart"/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идентификационныйкод</w:t>
            </w:r>
            <w:proofErr w:type="spellEnd"/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 xml:space="preserve"> (БИК),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индивидуальный идентификационный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код (ИИК), код бенефициара)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__________________________________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(должность, подпись представителя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Национальной палаты)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место печати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487D02" w14:textId="77777777" w:rsidR="0003439A" w:rsidRPr="0003439A" w:rsidRDefault="0003439A" w:rsidP="00034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F06455" w14:textId="70F86C5B" w:rsidR="0003439A" w:rsidRPr="0003439A" w:rsidRDefault="0003439A" w:rsidP="0003439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Центр признания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________________________________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________________________________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(реквизиты Центра признания, БИН,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почтовый </w:t>
            </w:r>
            <w:proofErr w:type="spellStart"/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адрес,телефоны</w:t>
            </w:r>
            <w:proofErr w:type="spellEnd"/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банковский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proofErr w:type="spellStart"/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>идентификационныйкод</w:t>
            </w:r>
            <w:proofErr w:type="spellEnd"/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t xml:space="preserve"> (БИК),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индивидуальный идентификационный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код (ИИК), код бенефициара)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________________________________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(должность, подпись представителя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Центра признания)</w:t>
            </w:r>
            <w:r w:rsidRPr="0003439A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  <w:br/>
              <w:t>место печати (при наличии)</w:t>
            </w:r>
          </w:p>
        </w:tc>
      </w:tr>
      <w:tr w:rsidR="0003439A" w:rsidRPr="0003439A" w14:paraId="0C908D61" w14:textId="77777777" w:rsidTr="0003439A">
        <w:tc>
          <w:tcPr>
            <w:tcW w:w="49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2DA7CF" w14:textId="77777777" w:rsidR="0003439A" w:rsidRPr="0003439A" w:rsidRDefault="0003439A" w:rsidP="00034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8B8C6F" w14:textId="77777777" w:rsidR="0003439A" w:rsidRPr="0003439A" w:rsidRDefault="0003439A" w:rsidP="000343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976F2B" w14:textId="77777777" w:rsidR="0003439A" w:rsidRPr="0003439A" w:rsidRDefault="0003439A" w:rsidP="00034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56F262A" w14:textId="77777777" w:rsidR="0003439A" w:rsidRPr="0003439A" w:rsidRDefault="0003439A">
      <w:pPr>
        <w:rPr>
          <w:rFonts w:ascii="Times New Roman" w:hAnsi="Times New Roman" w:cs="Times New Roman"/>
          <w:sz w:val="28"/>
          <w:szCs w:val="28"/>
        </w:rPr>
      </w:pPr>
    </w:p>
    <w:sectPr w:rsidR="0003439A" w:rsidRPr="00034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9A"/>
    <w:rsid w:val="0003439A"/>
    <w:rsid w:val="0059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B572"/>
  <w15:chartTrackingRefBased/>
  <w15:docId w15:val="{59EAE321-53A4-4929-BA8C-27E08CEC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43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439A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03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34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8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Z23000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Ахметжанов</dc:creator>
  <cp:keywords/>
  <dc:description/>
  <cp:lastModifiedBy>Ербол Ахметжанов</cp:lastModifiedBy>
  <cp:revision>2</cp:revision>
  <dcterms:created xsi:type="dcterms:W3CDTF">2023-09-27T13:30:00Z</dcterms:created>
  <dcterms:modified xsi:type="dcterms:W3CDTF">2023-09-27T13:30:00Z</dcterms:modified>
</cp:coreProperties>
</file>